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/>
          <w:sz w:val="20"/>
          <w:szCs w:val="20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Жеребьевка снарядов на первенство России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финал</w:t>
      </w:r>
      <w:r>
        <w:rPr>
          <w:rFonts w:ascii="Times New Roman"/>
          <w:sz w:val="28"/>
          <w:szCs w:val="28"/>
          <w:rtl w:val="0"/>
          <w:lang w:val="ru-RU"/>
        </w:rPr>
        <w:t xml:space="preserve">) 2015 </w:t>
      </w:r>
      <w:r>
        <w:rPr>
          <w:rFonts w:hAnsi="Times New Roman" w:hint="default"/>
          <w:sz w:val="28"/>
          <w:szCs w:val="28"/>
          <w:rtl w:val="0"/>
          <w:lang w:val="ru-RU"/>
        </w:rPr>
        <w:t>года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для квалификационных соревнований </w:t>
      </w:r>
      <w:r>
        <w:rPr>
          <w:rFonts w:ascii="Times New Roman"/>
          <w:sz w:val="28"/>
          <w:szCs w:val="28"/>
          <w:rtl w:val="0"/>
          <w:lang w:val="en-US"/>
        </w:rPr>
        <w:t>C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/>
          <w:sz w:val="28"/>
          <w:szCs w:val="28"/>
          <w:rtl w:val="0"/>
          <w:lang w:val="en-US"/>
        </w:rPr>
        <w:t>I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Жеребьевка проведена </w:t>
      </w:r>
      <w:r>
        <w:rPr>
          <w:rFonts w:ascii="Times New Roman"/>
          <w:sz w:val="28"/>
          <w:szCs w:val="28"/>
          <w:rtl w:val="0"/>
          <w:lang w:val="ru-RU"/>
        </w:rPr>
        <w:t xml:space="preserve">10 </w:t>
      </w:r>
      <w:r>
        <w:rPr>
          <w:rFonts w:hAnsi="Times New Roman" w:hint="default"/>
          <w:sz w:val="28"/>
          <w:szCs w:val="28"/>
          <w:rtl w:val="0"/>
          <w:lang w:val="ru-RU"/>
        </w:rPr>
        <w:t>марта</w:t>
      </w:r>
      <w:r>
        <w:rPr>
          <w:rFonts w:ascii="Times New Roman"/>
          <w:sz w:val="28"/>
          <w:szCs w:val="28"/>
          <w:rtl w:val="0"/>
          <w:lang w:val="ru-RU"/>
        </w:rPr>
        <w:t xml:space="preserve"> 2015 </w:t>
      </w:r>
      <w:r>
        <w:rPr>
          <w:rFonts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84"/>
        <w:gridCol w:w="3285"/>
        <w:gridCol w:w="3285"/>
      </w:tblGrid>
      <w:tr>
        <w:tblPrEx>
          <w:shd w:val="clear" w:color="auto" w:fill="auto"/>
        </w:tblPrEx>
        <w:trPr>
          <w:trHeight w:val="318" w:hRule="atLeast"/>
        </w:trPr>
        <w:tc>
          <w:tcPr>
            <w:tcW w:type="dxa" w:w="32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Вид многоборья</w:t>
            </w:r>
          </w:p>
        </w:tc>
        <w:tc>
          <w:tcPr>
            <w:tcW w:type="dxa" w:w="65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Юниоры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32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 xml:space="preserve">I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смена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 xml:space="preserve">II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смена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3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Вольные упражнения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Москва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- 2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Санкт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Петербург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3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Конь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махи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СЗФО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Москва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-1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3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Кольца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ЦФО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- 2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ЦФО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- 1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3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Опорный прыжок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ЮФО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СФО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3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Брусья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ПФО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- 2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ПФО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- 1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3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Перекладина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КФО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Д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ВФО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УФО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1017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36"/>
        <w:gridCol w:w="2408"/>
        <w:gridCol w:w="2464"/>
        <w:gridCol w:w="2464"/>
      </w:tblGrid>
      <w:tr>
        <w:tblPrEx>
          <w:shd w:val="clear" w:color="auto" w:fill="auto"/>
        </w:tblPrEx>
        <w:trPr>
          <w:trHeight w:val="318" w:hRule="atLeast"/>
        </w:trPr>
        <w:tc>
          <w:tcPr>
            <w:tcW w:type="dxa" w:w="283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Вид многоборья</w:t>
            </w:r>
          </w:p>
        </w:tc>
        <w:tc>
          <w:tcPr>
            <w:tcW w:type="dxa" w:w="73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jc w:val="center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Юниорки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283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 xml:space="preserve">I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смена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 xml:space="preserve">II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смена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 xml:space="preserve">III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смена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2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Опорный прыжок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УФО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ЦФО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- 2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Санкт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Петербург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2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Брусья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СЗФО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ЮФО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Москва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- 1</w:t>
            </w:r>
          </w:p>
        </w:tc>
      </w:tr>
      <w:tr>
        <w:tblPrEx>
          <w:shd w:val="clear" w:color="auto" w:fill="auto"/>
        </w:tblPrEx>
        <w:trPr>
          <w:trHeight w:val="318" w:hRule="atLeast"/>
        </w:trPr>
        <w:tc>
          <w:tcPr>
            <w:tcW w:type="dxa" w:w="2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Бревно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Москва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- 2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СФО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ПФО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- 1</w:t>
            </w:r>
          </w:p>
        </w:tc>
      </w:tr>
      <w:tr>
        <w:tblPrEx>
          <w:shd w:val="clear" w:color="auto" w:fill="auto"/>
        </w:tblPrEx>
        <w:trPr>
          <w:trHeight w:val="638" w:hRule="atLeast"/>
        </w:trPr>
        <w:tc>
          <w:tcPr>
            <w:tcW w:type="dxa" w:w="2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Вольные упражнения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КФО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Д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/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ВФО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ПФО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- 2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ЦФО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- 1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Примечание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i w:val="1"/>
          <w:iCs w:val="1"/>
          <w:sz w:val="28"/>
          <w:szCs w:val="28"/>
          <w:rtl w:val="0"/>
          <w:lang w:val="ru-RU"/>
        </w:rPr>
        <w:t>участники соревнований личного первенства распределяются по командам в соответствии с фактическим числом спортсменов в командах</w:t>
      </w:r>
      <w:r>
        <w:rPr>
          <w:rFonts w:asci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